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Nižem naredbe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Brinem o zdravlju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proofErr w:type="spellStart"/>
      <w:r w:rsidRPr="001B3B33">
        <w:rPr>
          <w:rFonts w:asciiTheme="majorHAnsi" w:eastAsia="Nunito" w:hAnsiTheme="majorHAnsi" w:cstheme="majorHAnsi"/>
          <w:szCs w:val="24"/>
        </w:rPr>
        <w:t>Ups</w:t>
      </w:r>
      <w:proofErr w:type="spellEnd"/>
      <w:r w:rsidRPr="001B3B33">
        <w:rPr>
          <w:rFonts w:asciiTheme="majorHAnsi" w:eastAsia="Nunito" w:hAnsiTheme="majorHAnsi" w:cstheme="majorHAnsi"/>
          <w:szCs w:val="24"/>
        </w:rPr>
        <w:t>, što se događa?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Predstavljam se</w:t>
      </w:r>
    </w:p>
    <w:p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 xml:space="preserve">Stvaram priču u </w:t>
      </w:r>
      <w:proofErr w:type="spellStart"/>
      <w:r w:rsidRPr="001B3B33">
        <w:rPr>
          <w:rFonts w:asciiTheme="majorHAnsi" w:eastAsia="Nunito" w:hAnsiTheme="majorHAnsi" w:cstheme="majorHAnsi"/>
          <w:szCs w:val="24"/>
        </w:rPr>
        <w:t>Scratchu</w:t>
      </w:r>
      <w:proofErr w:type="spellEnd"/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online</w:t>
            </w:r>
            <w:proofErr w:type="spellEnd"/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</w:t>
            </w:r>
            <w:proofErr w:type="spellStart"/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portfolio</w:t>
            </w:r>
            <w:proofErr w:type="spellEnd"/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="009D4728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primjena znanja</w:t>
            </w:r>
            <w:bookmarkStart w:id="1" w:name="_GoBack"/>
            <w:bookmarkEnd w:id="1"/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FC602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emotikone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</w:t>
            </w:r>
            <w:proofErr w:type="spellEnd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 xml:space="preserve"> 1, </w:t>
            </w:r>
            <w:proofErr w:type="spellStart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</w:t>
            </w:r>
            <w:proofErr w:type="spellEnd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 xml:space="preserve"> 2, Ponovni susret u </w:t>
            </w:r>
            <w:proofErr w:type="spellStart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Scratchu</w:t>
            </w:r>
            <w:proofErr w:type="spellEnd"/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, Pletemo petlju</w:t>
            </w:r>
          </w:p>
          <w:p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84006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Primjena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blok za ponavljanje u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Štitim se na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internetu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</w:t>
            </w:r>
            <w:proofErr w:type="spellStart"/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uz pomoć učitelja prepoznaje uloge i aktivnosti u suradničkome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okruženju.</w:t>
            </w:r>
          </w:p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primjenjuje jasne upute za provođenje aktivnosti u suradničkome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promiče pozitivne obrasce ponašanja i pomaže vršnjacima u zaštiti od neželjenih sadržaja. Osmišljava i izrađuje plakat s pravilima ponašanja na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internetu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84006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Primjena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uz pomoć učitelja sudjeluje u suradničkom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(npr. pomoć kod prijave i otvaranja dijeljenih dokumenata na sustavu  Office365).</w:t>
            </w:r>
          </w:p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sudjeluje u suradničkom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okruženju.</w:t>
            </w:r>
          </w:p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Imenuje nekoliko mogućih opasnosti na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internetu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aktivno sudjeluje u suradničkom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i u velikoj mjeri pridonosi zajedničkom zadatku.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navodi nekoliko savjeta za sprečavanje opasnosti na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internetu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nik aktivno sudjeluje u suradničkom </w:t>
            </w:r>
            <w:proofErr w:type="spellStart"/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proofErr w:type="spellEnd"/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samostalno navodi više savjeta za sprečavanje opasnosti na </w:t>
            </w:r>
            <w:proofErr w:type="spellStart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internetu</w:t>
            </w:r>
            <w:proofErr w:type="spellEnd"/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proofErr w:type="spellStart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84006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Primjena znanja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/>
    <w:p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84006C" w:rsidP="008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</w:t>
            </w:r>
            <w:proofErr w:type="spellStart"/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proofErr w:type="spellEnd"/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EduHr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uz pomoć učitelja sudjeluje u suradničkoj aktivnosti.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EduHr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samostalno sudjeluje u suradničkoj aktivnosti (samostalno otvara dijeljeni dokument).</w:t>
            </w:r>
          </w:p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Teams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EduHr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korisničkog računa i aktivni sudjeluje u suradničkoj aktivnosti. </w:t>
            </w:r>
          </w:p>
          <w:p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Logički povezujemo,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8,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9, </w:t>
            </w:r>
            <w:proofErr w:type="spellStart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10</w:t>
            </w:r>
          </w:p>
          <w:p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850780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veću pomoć učitelja koristi program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koristi program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koristi program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Eksplorer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koristi program </w:t>
            </w:r>
            <w:proofErr w:type="spellStart"/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</w:t>
            </w:r>
            <w:proofErr w:type="spellEnd"/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:rsidR="00E95D19" w:rsidRDefault="00E95D1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8507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Ups</w:t>
            </w:r>
            <w:proofErr w:type="spellEnd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pogreška na računalnoj opremi, Što se događa, </w:t>
            </w:r>
            <w:proofErr w:type="spellStart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Ups</w:t>
            </w:r>
            <w:proofErr w:type="spellEnd"/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, pogreška na programskoj podršci</w:t>
            </w:r>
          </w:p>
        </w:tc>
      </w:tr>
      <w:tr w:rsidR="00E95D1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8507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Primjer 1. ne radi tipkovnica – kabel nije priključen: treba biti oprezan kod povlačenja tipkovnice da se kabel ne </w:t>
            </w:r>
            <w:proofErr w:type="spellStart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odspoji</w:t>
            </w:r>
            <w:proofErr w:type="spellEnd"/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11, </w:t>
            </w:r>
            <w:proofErr w:type="spellStart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84006C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Primjena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034BC0" w:rsidRDefault="00034BC0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84006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filteri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, obrezivanje i slično).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jednostavnu prezentaciju s tekstom i slikama 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situacije u kojima i on poštuje autorska prava (npr. kod preuzimanja slika s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interneta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njihovog daljnjeg korištenja).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likama u programu </w:t>
            </w:r>
            <w:proofErr w:type="spellStart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Sway</w:t>
            </w:r>
            <w:proofErr w:type="spellEnd"/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sustavu Office365.</w:t>
            </w:r>
          </w:p>
        </w:tc>
      </w:tr>
      <w:tr w:rsidR="001D6B70" w:rsidRPr="002203A6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Pokretanje lika u </w:t>
            </w:r>
            <w:proofErr w:type="spellStart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Igrajmo se u </w:t>
            </w:r>
            <w:proofErr w:type="spellStart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Animacija likova, Sviramo u </w:t>
            </w:r>
            <w:proofErr w:type="spellStart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Scratchu</w:t>
            </w:r>
            <w:proofErr w:type="spellEnd"/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, Programiranjem stvaramo priče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84006C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Primjena znanja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y..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priču u </w:t>
            </w:r>
            <w:proofErr w:type="spellStart"/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y..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Scratchu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y..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.)</w:t>
            </w:r>
          </w:p>
          <w:p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</w:t>
            </w:r>
            <w:proofErr w:type="spellEnd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snalazi u koordinatnom sustavu </w:t>
            </w:r>
            <w:proofErr w:type="spellStart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Scratha</w:t>
            </w:r>
            <w:proofErr w:type="spellEnd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y..</w:t>
            </w:r>
            <w:proofErr w:type="spellEnd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Osmišljava i samostalno programira priču u </w:t>
            </w:r>
            <w:proofErr w:type="spellStart"/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</w:t>
            </w:r>
            <w:proofErr w:type="spellEnd"/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s više interaktivnih događaja.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DC" w:rsidRDefault="00CF17DC">
      <w:pPr>
        <w:spacing w:after="0" w:line="240" w:lineRule="auto"/>
      </w:pPr>
      <w:r>
        <w:separator/>
      </w:r>
    </w:p>
  </w:endnote>
  <w:endnote w:type="continuationSeparator" w:id="0">
    <w:p w:rsidR="00CF17DC" w:rsidRDefault="00CF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9A" w:rsidRDefault="007C39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9D4728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9A" w:rsidRDefault="007C39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DC" w:rsidRDefault="00CF17DC">
      <w:pPr>
        <w:spacing w:after="0" w:line="240" w:lineRule="auto"/>
      </w:pPr>
      <w:r>
        <w:separator/>
      </w:r>
    </w:p>
  </w:footnote>
  <w:footnote w:type="continuationSeparator" w:id="0">
    <w:p w:rsidR="00CF17DC" w:rsidRDefault="00CF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9A" w:rsidRDefault="007C39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33" w:rsidRDefault="001B3B33">
    <w:r>
      <w:tab/>
    </w:r>
    <w:r w:rsidR="007C399A">
      <w:tab/>
    </w:r>
    <w:r w:rsidR="007C399A">
      <w:tab/>
    </w:r>
    <w:r w:rsidR="007C399A">
      <w:tab/>
    </w:r>
    <w:r w:rsidR="007C399A">
      <w:tab/>
    </w:r>
    <w:r w:rsidR="007C399A">
      <w:tab/>
    </w:r>
    <w:r>
      <w:tab/>
    </w:r>
    <w:r w:rsidR="007C399A">
      <w:tab/>
    </w:r>
    <w:r w:rsidR="007C399A">
      <w:tab/>
    </w:r>
    <w:r w:rsidR="007C399A">
      <w:tab/>
    </w:r>
    <w:r w:rsidR="007C399A">
      <w:tab/>
    </w:r>
    <w:r w:rsidR="007C399A">
      <w:tab/>
    </w:r>
    <w:r w:rsidR="007C399A">
      <w:tab/>
    </w:r>
    <w:r w:rsidR="007C399A">
      <w:tab/>
    </w:r>
    <w:r w:rsidR="007C399A">
      <w:tab/>
    </w:r>
    <w:r w:rsidR="007C399A">
      <w:tab/>
      <w:t xml:space="preserve">             Učitelj</w:t>
    </w:r>
    <w:r>
      <w:t>:</w:t>
    </w:r>
    <w:r w:rsidR="007C399A">
      <w:t xml:space="preserve"> Ivan Došen</w:t>
    </w:r>
    <w:r w:rsidR="00CF17DC">
      <w:pict>
        <v:rect id="_x0000_i1025" style="width:737.55pt;height:1.55pt" o:hrpct="993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33" w:rsidRDefault="001B3B3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24B3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0AC9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212C0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399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006C"/>
    <w:rsid w:val="00843444"/>
    <w:rsid w:val="00850780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9D4728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A3F28"/>
    <w:rsid w:val="00CB2B32"/>
    <w:rsid w:val="00CD5C1A"/>
    <w:rsid w:val="00CD7C62"/>
    <w:rsid w:val="00CE16A1"/>
    <w:rsid w:val="00CF00F7"/>
    <w:rsid w:val="00CF17DC"/>
    <w:rsid w:val="00D05D38"/>
    <w:rsid w:val="00D32507"/>
    <w:rsid w:val="00D33985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977E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C6025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paragraph" w:styleId="Tekstbalonia">
    <w:name w:val="Balloon Text"/>
    <w:basedOn w:val="Normal"/>
    <w:link w:val="TekstbaloniaChar"/>
    <w:uiPriority w:val="99"/>
    <w:semiHidden/>
    <w:unhideWhenUsed/>
    <w:rsid w:val="007C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  <w:style w:type="paragraph" w:styleId="Tekstbalonia">
    <w:name w:val="Balloon Text"/>
    <w:basedOn w:val="Normal"/>
    <w:link w:val="TekstbaloniaChar"/>
    <w:uiPriority w:val="99"/>
    <w:semiHidden/>
    <w:unhideWhenUsed/>
    <w:rsid w:val="007C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BD43D-589E-4A0D-BFDE-368FEF46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2022-12-15T09:21:00Z</dcterms:created>
  <dcterms:modified xsi:type="dcterms:W3CDTF">2022-12-15T13:12:00Z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